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B5" w:rsidRPr="00BB7EC7" w:rsidRDefault="007D0BB5" w:rsidP="007D0BB5">
      <w:pPr>
        <w:suppressAutoHyphens/>
        <w:spacing w:line="360" w:lineRule="auto"/>
        <w:ind w:left="5664"/>
        <w:rPr>
          <w:rFonts w:ascii="Calibri" w:hAnsi="Calibri"/>
          <w:b/>
          <w:kern w:val="2"/>
          <w:sz w:val="22"/>
          <w:szCs w:val="22"/>
          <w:lang w:eastAsia="ar-SA"/>
        </w:rPr>
      </w:pPr>
      <w:r w:rsidRPr="00BB7EC7">
        <w:rPr>
          <w:rFonts w:ascii="Calibri" w:hAnsi="Calibri"/>
          <w:b/>
          <w:kern w:val="2"/>
          <w:sz w:val="22"/>
          <w:szCs w:val="22"/>
          <w:lang w:eastAsia="ar-SA"/>
        </w:rPr>
        <w:t xml:space="preserve">Załącznik do Zarządzenia Nr </w:t>
      </w:r>
      <w:r>
        <w:rPr>
          <w:rFonts w:ascii="Calibri" w:hAnsi="Calibri"/>
          <w:b/>
          <w:kern w:val="2"/>
          <w:sz w:val="22"/>
          <w:szCs w:val="22"/>
          <w:lang w:eastAsia="ar-SA"/>
        </w:rPr>
        <w:t>84</w:t>
      </w:r>
      <w:r>
        <w:rPr>
          <w:rFonts w:ascii="Calibri" w:hAnsi="Calibri"/>
          <w:b/>
          <w:kern w:val="2"/>
          <w:sz w:val="22"/>
          <w:szCs w:val="22"/>
          <w:lang w:eastAsia="ar-SA"/>
        </w:rPr>
        <w:t>/2022</w:t>
      </w:r>
    </w:p>
    <w:p w:rsidR="007D0BB5" w:rsidRPr="00BB7EC7" w:rsidRDefault="007D0BB5" w:rsidP="007D0BB5">
      <w:pPr>
        <w:suppressAutoHyphens/>
        <w:spacing w:line="360" w:lineRule="auto"/>
        <w:ind w:left="4956" w:firstLine="708"/>
        <w:rPr>
          <w:rFonts w:ascii="Calibri" w:hAnsi="Calibri"/>
          <w:b/>
          <w:kern w:val="2"/>
          <w:sz w:val="22"/>
          <w:szCs w:val="22"/>
          <w:lang w:eastAsia="ar-SA"/>
        </w:rPr>
      </w:pPr>
      <w:r w:rsidRPr="00BB7EC7">
        <w:rPr>
          <w:rFonts w:ascii="Calibri" w:hAnsi="Calibri"/>
          <w:b/>
          <w:kern w:val="2"/>
          <w:sz w:val="22"/>
          <w:szCs w:val="22"/>
          <w:lang w:eastAsia="ar-SA"/>
        </w:rPr>
        <w:t>Starosty Poznańskiego</w:t>
      </w:r>
    </w:p>
    <w:p w:rsidR="007D0BB5" w:rsidRPr="00BB7EC7" w:rsidRDefault="007D0BB5" w:rsidP="007D0BB5">
      <w:pPr>
        <w:suppressAutoHyphens/>
        <w:spacing w:line="360" w:lineRule="auto"/>
        <w:ind w:left="284" w:hanging="284"/>
        <w:rPr>
          <w:rFonts w:ascii="Calibri" w:hAnsi="Calibri"/>
          <w:b/>
          <w:kern w:val="2"/>
          <w:sz w:val="22"/>
          <w:szCs w:val="22"/>
          <w:lang w:eastAsia="ar-SA"/>
        </w:rPr>
      </w:pPr>
      <w:r w:rsidRPr="00BB7EC7">
        <w:rPr>
          <w:rFonts w:ascii="Calibri" w:hAnsi="Calibri"/>
          <w:kern w:val="2"/>
          <w:sz w:val="22"/>
          <w:szCs w:val="22"/>
          <w:lang w:eastAsia="ar-SA"/>
        </w:rPr>
        <w:t>…………………………</w:t>
      </w:r>
      <w:r>
        <w:rPr>
          <w:rFonts w:ascii="Calibri" w:hAnsi="Calibri"/>
          <w:kern w:val="2"/>
          <w:sz w:val="22"/>
          <w:szCs w:val="22"/>
          <w:lang w:eastAsia="ar-SA"/>
        </w:rPr>
        <w:tab/>
      </w:r>
      <w:r>
        <w:rPr>
          <w:rFonts w:ascii="Calibri" w:hAnsi="Calibri"/>
          <w:kern w:val="2"/>
          <w:sz w:val="22"/>
          <w:szCs w:val="22"/>
          <w:lang w:eastAsia="ar-SA"/>
        </w:rPr>
        <w:tab/>
      </w:r>
      <w:r>
        <w:rPr>
          <w:rFonts w:ascii="Calibri" w:hAnsi="Calibri"/>
          <w:kern w:val="2"/>
          <w:sz w:val="22"/>
          <w:szCs w:val="22"/>
          <w:lang w:eastAsia="ar-SA"/>
        </w:rPr>
        <w:tab/>
      </w:r>
      <w:r>
        <w:rPr>
          <w:rFonts w:ascii="Calibri" w:hAnsi="Calibri"/>
          <w:kern w:val="2"/>
          <w:sz w:val="22"/>
          <w:szCs w:val="22"/>
          <w:lang w:eastAsia="ar-SA"/>
        </w:rPr>
        <w:tab/>
      </w:r>
      <w:r>
        <w:rPr>
          <w:rFonts w:ascii="Calibri" w:hAnsi="Calibri"/>
          <w:kern w:val="2"/>
          <w:sz w:val="22"/>
          <w:szCs w:val="22"/>
          <w:lang w:eastAsia="ar-SA"/>
        </w:rPr>
        <w:tab/>
      </w:r>
      <w:r>
        <w:rPr>
          <w:rFonts w:ascii="Calibri" w:hAnsi="Calibri"/>
          <w:kern w:val="2"/>
          <w:sz w:val="22"/>
          <w:szCs w:val="22"/>
          <w:lang w:eastAsia="ar-SA"/>
        </w:rPr>
        <w:tab/>
      </w:r>
      <w:r>
        <w:rPr>
          <w:rFonts w:ascii="Calibri" w:hAnsi="Calibri"/>
          <w:b/>
          <w:kern w:val="2"/>
          <w:sz w:val="22"/>
          <w:szCs w:val="22"/>
          <w:lang w:eastAsia="ar-SA"/>
        </w:rPr>
        <w:t xml:space="preserve">z dnia </w:t>
      </w:r>
      <w:r>
        <w:rPr>
          <w:rFonts w:ascii="Calibri" w:hAnsi="Calibri"/>
          <w:b/>
          <w:kern w:val="2"/>
          <w:sz w:val="22"/>
          <w:szCs w:val="22"/>
          <w:lang w:eastAsia="ar-SA"/>
        </w:rPr>
        <w:t>15 września</w:t>
      </w:r>
      <w:r>
        <w:rPr>
          <w:rFonts w:ascii="Calibri" w:hAnsi="Calibri"/>
          <w:b/>
          <w:kern w:val="2"/>
          <w:sz w:val="22"/>
          <w:szCs w:val="22"/>
          <w:lang w:eastAsia="ar-SA"/>
        </w:rPr>
        <w:t xml:space="preserve"> 2022</w:t>
      </w:r>
      <w:r w:rsidRPr="00BB7EC7">
        <w:rPr>
          <w:rFonts w:ascii="Calibri" w:hAnsi="Calibri"/>
          <w:b/>
          <w:kern w:val="2"/>
          <w:sz w:val="22"/>
          <w:szCs w:val="22"/>
          <w:lang w:eastAsia="ar-SA"/>
        </w:rPr>
        <w:t>r.</w:t>
      </w:r>
    </w:p>
    <w:p w:rsidR="007D0BB5" w:rsidRPr="005C7462" w:rsidRDefault="007D0BB5" w:rsidP="007D0BB5">
      <w:pPr>
        <w:suppressAutoHyphens/>
        <w:jc w:val="both"/>
        <w:rPr>
          <w:rFonts w:ascii="Calibri" w:hAnsi="Calibri"/>
          <w:kern w:val="2"/>
          <w:sz w:val="18"/>
          <w:szCs w:val="18"/>
          <w:lang w:eastAsia="ar-SA"/>
        </w:rPr>
      </w:pPr>
      <w:r w:rsidRPr="005C7462">
        <w:rPr>
          <w:rFonts w:ascii="Calibri" w:hAnsi="Calibri"/>
          <w:kern w:val="2"/>
          <w:sz w:val="18"/>
          <w:szCs w:val="18"/>
          <w:lang w:eastAsia="ar-SA"/>
        </w:rPr>
        <w:t xml:space="preserve">   (Pieczęć jednostki)</w:t>
      </w:r>
    </w:p>
    <w:p w:rsidR="007D0BB5" w:rsidRPr="00E53583" w:rsidRDefault="007D0BB5" w:rsidP="007D0BB5">
      <w:pPr>
        <w:autoSpaceDE w:val="0"/>
        <w:autoSpaceDN w:val="0"/>
        <w:adjustRightInd w:val="0"/>
        <w:rPr>
          <w:rFonts w:ascii="Calibri" w:hAnsi="Calibri"/>
          <w:b/>
          <w:kern w:val="2"/>
          <w:sz w:val="20"/>
          <w:szCs w:val="20"/>
          <w:lang w:eastAsia="ar-SA"/>
        </w:rPr>
      </w:pPr>
    </w:p>
    <w:p w:rsidR="007D0BB5" w:rsidRDefault="007D0BB5" w:rsidP="007D0BB5">
      <w:pPr>
        <w:autoSpaceDE w:val="0"/>
        <w:autoSpaceDN w:val="0"/>
        <w:adjustRightInd w:val="0"/>
        <w:ind w:left="-284"/>
        <w:jc w:val="center"/>
        <w:rPr>
          <w:rFonts w:ascii="Calibri" w:hAnsi="Calibri"/>
          <w:b/>
          <w:kern w:val="2"/>
          <w:sz w:val="32"/>
          <w:szCs w:val="32"/>
          <w:lang w:eastAsia="ar-SA"/>
        </w:rPr>
      </w:pPr>
      <w:r w:rsidRPr="00E53583">
        <w:rPr>
          <w:rFonts w:ascii="Calibri" w:hAnsi="Calibri"/>
          <w:b/>
          <w:kern w:val="2"/>
          <w:sz w:val="32"/>
          <w:szCs w:val="32"/>
          <w:lang w:eastAsia="ar-SA"/>
        </w:rPr>
        <w:t>Starosta Poznański</w:t>
      </w:r>
    </w:p>
    <w:p w:rsidR="007D0BB5" w:rsidRPr="00E53583" w:rsidRDefault="007D0BB5" w:rsidP="007D0BB5">
      <w:pPr>
        <w:autoSpaceDE w:val="0"/>
        <w:autoSpaceDN w:val="0"/>
        <w:adjustRightInd w:val="0"/>
        <w:ind w:left="-284"/>
        <w:jc w:val="center"/>
        <w:rPr>
          <w:rFonts w:ascii="Calibri" w:hAnsi="Calibri"/>
          <w:b/>
          <w:sz w:val="32"/>
          <w:szCs w:val="32"/>
        </w:rPr>
      </w:pPr>
    </w:p>
    <w:p w:rsidR="007D0BB5" w:rsidRPr="00E53583" w:rsidRDefault="007D0BB5" w:rsidP="007D0BB5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u w:val="single"/>
        </w:rPr>
      </w:pPr>
      <w:r w:rsidRPr="00E53583">
        <w:rPr>
          <w:rFonts w:ascii="Calibri" w:hAnsi="Calibri"/>
          <w:sz w:val="22"/>
          <w:szCs w:val="22"/>
          <w:u w:val="single"/>
        </w:rPr>
        <w:t>działając na podstawie art. 35 ustawy z dnia 21.08.1997 r. o gospodarce nieruchomościami (Dz.U.2021.</w:t>
      </w:r>
      <w:r>
        <w:rPr>
          <w:rFonts w:ascii="Calibri" w:hAnsi="Calibri"/>
          <w:sz w:val="22"/>
          <w:szCs w:val="22"/>
          <w:u w:val="single"/>
        </w:rPr>
        <w:t>1899 z póżn. zm.</w:t>
      </w:r>
      <w:r w:rsidRPr="00E53583">
        <w:rPr>
          <w:rFonts w:ascii="Calibri" w:hAnsi="Calibri"/>
          <w:sz w:val="22"/>
          <w:szCs w:val="22"/>
          <w:u w:val="single"/>
        </w:rPr>
        <w:t>) przekazuje do publicznej wiadomości:</w:t>
      </w:r>
    </w:p>
    <w:p w:rsidR="007D0BB5" w:rsidRDefault="007D0BB5" w:rsidP="007D0BB5">
      <w:pPr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BB7EC7">
        <w:rPr>
          <w:rFonts w:ascii="Calibri" w:hAnsi="Calibri"/>
          <w:b/>
          <w:sz w:val="26"/>
          <w:szCs w:val="26"/>
        </w:rPr>
        <w:t xml:space="preserve">Wykaz nieruchomości Skarbu Państwa przeznaczonej w części do oddania w najem                   </w:t>
      </w:r>
      <w:r>
        <w:rPr>
          <w:rFonts w:ascii="Calibri" w:hAnsi="Calibri"/>
          <w:b/>
          <w:sz w:val="26"/>
          <w:szCs w:val="26"/>
        </w:rPr>
        <w:t>w trybie bezprzetargowym,</w:t>
      </w:r>
      <w:r w:rsidRPr="00BB7EC7">
        <w:rPr>
          <w:rFonts w:ascii="Calibri" w:hAnsi="Calibri"/>
          <w:b/>
          <w:sz w:val="26"/>
          <w:szCs w:val="26"/>
        </w:rPr>
        <w:t xml:space="preserve"> na okres 3 lat</w:t>
      </w:r>
    </w:p>
    <w:p w:rsidR="007D0BB5" w:rsidRPr="00DD1D82" w:rsidRDefault="007D0BB5" w:rsidP="007D0BB5">
      <w:pPr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</w:p>
    <w:tbl>
      <w:tblPr>
        <w:tblpPr w:leftFromText="141" w:rightFromText="14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59"/>
        <w:gridCol w:w="851"/>
        <w:gridCol w:w="2835"/>
        <w:gridCol w:w="2693"/>
      </w:tblGrid>
      <w:tr w:rsidR="007D0BB5" w:rsidRPr="00BE035D" w:rsidTr="0079486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Miejscowość</w:t>
            </w:r>
          </w:p>
          <w:p w:rsidR="007D0BB5" w:rsidRPr="00E53583" w:rsidRDefault="007D0BB5" w:rsidP="0079486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(obręb ewidencyjny)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Arkusz mapy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Nr działki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Powierzchnia działki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Nr księgi</w:t>
            </w:r>
          </w:p>
          <w:p w:rsidR="007D0BB5" w:rsidRPr="00E53583" w:rsidRDefault="007D0BB5" w:rsidP="0079486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wieczystej</w:t>
            </w:r>
          </w:p>
        </w:tc>
      </w:tr>
      <w:tr w:rsidR="007D0BB5" w:rsidRPr="00BE035D" w:rsidTr="00794865">
        <w:trPr>
          <w:trHeight w:val="8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Gmina Kórnik,                         obręb - Koninko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B5" w:rsidRPr="00E53583" w:rsidRDefault="007D0BB5" w:rsidP="0079486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/>
                <w:b/>
                <w:sz w:val="22"/>
                <w:szCs w:val="22"/>
              </w:rPr>
              <w:t>1.1349 ha (powierzchnia do oddana w najem: 2,79 m</w:t>
            </w:r>
            <w:r w:rsidRPr="00E53583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Pr="00E53583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B5" w:rsidRPr="00E53583" w:rsidRDefault="007D0BB5" w:rsidP="0079486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53583">
              <w:rPr>
                <w:rFonts w:ascii="Calibri" w:hAnsi="Calibri" w:cs="Calibri"/>
                <w:b/>
                <w:sz w:val="22"/>
                <w:szCs w:val="22"/>
              </w:rPr>
              <w:t>Art. 3 matryk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uły bez oznaczenia hipotecznego</w:t>
            </w:r>
            <w:r w:rsidRPr="00E535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7D0BB5" w:rsidRPr="003A27C7" w:rsidRDefault="007D0BB5" w:rsidP="007D0BB5">
      <w:pPr>
        <w:autoSpaceDE w:val="0"/>
        <w:autoSpaceDN w:val="0"/>
        <w:adjustRightInd w:val="0"/>
        <w:ind w:left="-284" w:right="-176"/>
        <w:jc w:val="both"/>
        <w:rPr>
          <w:rFonts w:ascii="Calibri" w:hAnsi="Calibri"/>
          <w:b/>
          <w:sz w:val="21"/>
          <w:szCs w:val="21"/>
          <w:u w:val="single"/>
        </w:rPr>
      </w:pPr>
      <w:r w:rsidRPr="003A27C7">
        <w:rPr>
          <w:rFonts w:ascii="Calibri" w:hAnsi="Calibri"/>
          <w:b/>
          <w:sz w:val="21"/>
          <w:szCs w:val="21"/>
          <w:u w:val="single"/>
        </w:rPr>
        <w:t>Przeznaczenie nieruchomości:</w:t>
      </w:r>
    </w:p>
    <w:p w:rsidR="007D0BB5" w:rsidRPr="003A27C7" w:rsidRDefault="007D0BB5" w:rsidP="007D0BB5">
      <w:pPr>
        <w:autoSpaceDE w:val="0"/>
        <w:autoSpaceDN w:val="0"/>
        <w:adjustRightInd w:val="0"/>
        <w:ind w:left="-284" w:right="-176"/>
        <w:jc w:val="both"/>
        <w:rPr>
          <w:rFonts w:ascii="Calibri" w:eastAsia="Arial" w:hAnsi="Calibri" w:cs="Calibri"/>
          <w:sz w:val="21"/>
          <w:szCs w:val="21"/>
        </w:rPr>
      </w:pPr>
      <w:r w:rsidRPr="003A27C7">
        <w:rPr>
          <w:rFonts w:ascii="Calibri" w:eastAsia="Arial" w:hAnsi="Calibri" w:cs="Calibri"/>
          <w:sz w:val="21"/>
          <w:szCs w:val="21"/>
        </w:rPr>
        <w:t>Urząd Miasta i Gminy Kórnik pismem nr WB1-PP.6724.2.101.2022 z dnia 25.08.2022 r., informuje, że dla działki o nr 20 obręb Koninko nie obowiązuje miejscowy plan zagospodarowania przestrzennego. Studium uwarunkowań i kierunków zagospodarowania przestrzennego Gminy Kórnik (zatwierdzone Uchwałą Nr LV/450/98 Rady Miasta i Gminy Kórnik z dnia 16.06.1998 r. ze zm.) przeznacza działkę nr 20 pod tereny rowów, cieków wodnych, rzek.</w:t>
      </w:r>
    </w:p>
    <w:p w:rsidR="007D0BB5" w:rsidRPr="003A27C7" w:rsidRDefault="007D0BB5" w:rsidP="007D0BB5">
      <w:pPr>
        <w:autoSpaceDE w:val="0"/>
        <w:autoSpaceDN w:val="0"/>
        <w:adjustRightInd w:val="0"/>
        <w:ind w:left="-284" w:right="-176"/>
        <w:jc w:val="both"/>
        <w:rPr>
          <w:rFonts w:ascii="Calibri" w:hAnsi="Calibri"/>
          <w:b/>
          <w:sz w:val="21"/>
          <w:szCs w:val="21"/>
          <w:u w:val="single"/>
        </w:rPr>
      </w:pPr>
      <w:r w:rsidRPr="003A27C7">
        <w:rPr>
          <w:rFonts w:ascii="Calibri" w:eastAsia="Arial" w:hAnsi="Calibri" w:cs="Calibri"/>
          <w:sz w:val="21"/>
          <w:szCs w:val="21"/>
        </w:rPr>
        <w:t>Przedmiotowa działka zgodnie z Uchwałą Nr XXVII/326/2016 Rady Miasta i Gminy Kórnik z dnia 26.10.2016 r. ze zm., została objęta przystąpieniem do sporządzenia studium uwarunkowań i kierunków zagospodarowania przestrzennego gminy Kórnik, ze zmianą obejmującą północny zachód gminy, obszar obrębów: Koninko, Szczytniki, Kamionki, Bnin oraz część obrębów Żerniki, Gądki, Borówiec, Skrzynki, Kórnik, Biernatki – jezioro i Dziećmierowo na zachód od trasy S11.</w:t>
      </w:r>
    </w:p>
    <w:p w:rsidR="007D0BB5" w:rsidRPr="003A27C7" w:rsidRDefault="007D0BB5" w:rsidP="007D0BB5">
      <w:pPr>
        <w:autoSpaceDE w:val="0"/>
        <w:autoSpaceDN w:val="0"/>
        <w:adjustRightInd w:val="0"/>
        <w:ind w:left="-284" w:right="-176"/>
        <w:jc w:val="both"/>
        <w:rPr>
          <w:rFonts w:ascii="Calibri" w:hAnsi="Calibri"/>
          <w:b/>
          <w:sz w:val="21"/>
          <w:szCs w:val="21"/>
          <w:u w:val="single"/>
        </w:rPr>
      </w:pPr>
      <w:r w:rsidRPr="003A27C7">
        <w:rPr>
          <w:rFonts w:ascii="Calibri" w:hAnsi="Calibri"/>
          <w:b/>
          <w:sz w:val="21"/>
          <w:szCs w:val="21"/>
          <w:u w:val="single"/>
        </w:rPr>
        <w:t>Sposób zagospodarowania nieruchomości:</w:t>
      </w:r>
    </w:p>
    <w:p w:rsidR="007D0BB5" w:rsidRPr="003A27C7" w:rsidRDefault="007D0BB5" w:rsidP="007D0BB5">
      <w:pPr>
        <w:autoSpaceDE w:val="0"/>
        <w:autoSpaceDN w:val="0"/>
        <w:adjustRightInd w:val="0"/>
        <w:ind w:left="-284" w:right="-176"/>
        <w:jc w:val="both"/>
        <w:rPr>
          <w:rFonts w:ascii="Calibri" w:hAnsi="Calibri"/>
          <w:sz w:val="21"/>
          <w:szCs w:val="21"/>
        </w:rPr>
      </w:pPr>
      <w:r w:rsidRPr="003A27C7">
        <w:rPr>
          <w:rFonts w:ascii="Calibri" w:hAnsi="Calibri"/>
          <w:sz w:val="21"/>
          <w:szCs w:val="21"/>
        </w:rPr>
        <w:t xml:space="preserve">Opis użytków: </w:t>
      </w:r>
      <w:r w:rsidRPr="003A27C7">
        <w:rPr>
          <w:rFonts w:ascii="Calibri" w:hAnsi="Calibri"/>
          <w:b/>
          <w:sz w:val="21"/>
          <w:szCs w:val="21"/>
        </w:rPr>
        <w:t>Grunty pod rowami (W)</w:t>
      </w:r>
    </w:p>
    <w:p w:rsidR="007D0BB5" w:rsidRPr="003A27C7" w:rsidRDefault="007D0BB5" w:rsidP="007D0BB5">
      <w:pPr>
        <w:autoSpaceDE w:val="0"/>
        <w:autoSpaceDN w:val="0"/>
        <w:adjustRightInd w:val="0"/>
        <w:ind w:left="-284" w:right="-176"/>
        <w:jc w:val="both"/>
        <w:rPr>
          <w:rFonts w:ascii="Calibri" w:hAnsi="Calibri"/>
          <w:b/>
          <w:sz w:val="21"/>
          <w:szCs w:val="21"/>
          <w:u w:val="single"/>
        </w:rPr>
      </w:pPr>
      <w:r w:rsidRPr="003A27C7">
        <w:rPr>
          <w:rFonts w:ascii="Calibri" w:hAnsi="Calibri"/>
          <w:b/>
          <w:sz w:val="21"/>
          <w:szCs w:val="21"/>
          <w:u w:val="single"/>
        </w:rPr>
        <w:t>Opis nieruchomości:</w:t>
      </w:r>
    </w:p>
    <w:p w:rsidR="007D0BB5" w:rsidRPr="00A35978" w:rsidRDefault="007D0BB5" w:rsidP="007D0BB5">
      <w:pPr>
        <w:autoSpaceDE w:val="0"/>
        <w:autoSpaceDN w:val="0"/>
        <w:adjustRightInd w:val="0"/>
        <w:ind w:left="-284" w:right="-176"/>
        <w:jc w:val="both"/>
        <w:rPr>
          <w:rFonts w:ascii="Calibri" w:hAnsi="Calibri" w:cs="Calibri"/>
          <w:sz w:val="21"/>
          <w:szCs w:val="21"/>
        </w:rPr>
      </w:pPr>
      <w:r w:rsidRPr="00A35978">
        <w:rPr>
          <w:rFonts w:ascii="Calibri" w:hAnsi="Calibri" w:cs="Calibri"/>
          <w:sz w:val="21"/>
          <w:szCs w:val="21"/>
        </w:rPr>
        <w:t>Działka stanowi fragment czynnego rowu</w:t>
      </w:r>
      <w:r w:rsidRPr="00A35978">
        <w:rPr>
          <w:rFonts w:ascii="Calibri" w:hAnsi="Calibri" w:cs="Calibri"/>
          <w:bCs/>
          <w:sz w:val="21"/>
          <w:szCs w:val="21"/>
        </w:rPr>
        <w:t xml:space="preserve"> melioracji wodnej nr R-Kp-7 „Krzesinak”. </w:t>
      </w:r>
      <w:r w:rsidRPr="00A35978">
        <w:rPr>
          <w:rFonts w:ascii="Calibri" w:hAnsi="Calibri" w:cs="Calibri"/>
          <w:sz w:val="21"/>
          <w:szCs w:val="21"/>
        </w:rPr>
        <w:t>Sąsiedztwo stanowią tereny o charakterze produkcyjno-przemysłowym, użytkowanych rolniczo oraz działek w części stanowiących zieleń.</w:t>
      </w:r>
    </w:p>
    <w:p w:rsidR="007D0BB5" w:rsidRPr="00A35978" w:rsidRDefault="007D0BB5" w:rsidP="007D0BB5">
      <w:pPr>
        <w:ind w:left="-284" w:right="-176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A35978">
        <w:rPr>
          <w:rFonts w:ascii="Calibri" w:hAnsi="Calibri" w:cs="Calibri"/>
          <w:b/>
          <w:sz w:val="21"/>
          <w:szCs w:val="21"/>
          <w:u w:val="single"/>
        </w:rPr>
        <w:t>Cel oddania nieruchomości w najem:</w:t>
      </w:r>
    </w:p>
    <w:p w:rsidR="007D0BB5" w:rsidRPr="00A35978" w:rsidRDefault="007D0BB5" w:rsidP="007D0BB5">
      <w:pPr>
        <w:ind w:left="-284" w:right="-176"/>
        <w:jc w:val="both"/>
        <w:rPr>
          <w:rFonts w:ascii="Calibri" w:hAnsi="Calibri" w:cs="Calibri"/>
          <w:bCs/>
          <w:sz w:val="21"/>
          <w:szCs w:val="21"/>
        </w:rPr>
      </w:pPr>
      <w:r w:rsidRPr="00A35978">
        <w:rPr>
          <w:rFonts w:ascii="Calibri" w:hAnsi="Calibri" w:cs="Calibri"/>
          <w:bCs/>
          <w:sz w:val="21"/>
          <w:szCs w:val="21"/>
        </w:rPr>
        <w:t xml:space="preserve">Celem oddania części ww. nieruchomości w najem jest budowa oraz funkcjonowanie </w:t>
      </w:r>
      <w:r w:rsidRPr="00A35978">
        <w:rPr>
          <w:rFonts w:ascii="Calibri" w:hAnsi="Calibri" w:cs="Calibri"/>
          <w:sz w:val="21"/>
          <w:szCs w:val="21"/>
        </w:rPr>
        <w:t>przyłącza energetycznego średniego napięcia.</w:t>
      </w:r>
    </w:p>
    <w:p w:rsidR="007D0BB5" w:rsidRPr="00A35978" w:rsidRDefault="007D0BB5" w:rsidP="007D0BB5">
      <w:pPr>
        <w:ind w:left="-284" w:right="-176"/>
        <w:jc w:val="both"/>
        <w:rPr>
          <w:rStyle w:val="Pogrubienie"/>
          <w:rFonts w:ascii="Calibri" w:hAnsi="Calibri" w:cs="Calibri"/>
          <w:sz w:val="21"/>
          <w:szCs w:val="21"/>
          <w:u w:val="single"/>
        </w:rPr>
      </w:pPr>
      <w:r w:rsidRPr="00A35978">
        <w:rPr>
          <w:rStyle w:val="Pogrubienie"/>
          <w:rFonts w:ascii="Calibri" w:hAnsi="Calibri" w:cs="Calibri"/>
          <w:sz w:val="21"/>
          <w:szCs w:val="21"/>
          <w:u w:val="single"/>
        </w:rPr>
        <w:t xml:space="preserve">Wysokość opłaty z tytułu najmu: </w:t>
      </w:r>
    </w:p>
    <w:p w:rsidR="007D0BB5" w:rsidRPr="00A35978" w:rsidRDefault="007D0BB5" w:rsidP="007D0BB5">
      <w:pPr>
        <w:ind w:left="-284" w:right="-176"/>
        <w:jc w:val="both"/>
        <w:rPr>
          <w:rStyle w:val="Pogrubienie"/>
          <w:rFonts w:ascii="Calibri" w:hAnsi="Calibri" w:cs="Calibri"/>
          <w:b w:val="0"/>
          <w:sz w:val="21"/>
          <w:szCs w:val="21"/>
        </w:rPr>
      </w:pPr>
      <w:r w:rsidRPr="00A35978">
        <w:rPr>
          <w:rStyle w:val="Pogrubienie"/>
          <w:rFonts w:ascii="Calibri" w:hAnsi="Calibri" w:cs="Calibri"/>
          <w:b w:val="0"/>
          <w:sz w:val="21"/>
          <w:szCs w:val="21"/>
        </w:rPr>
        <w:t xml:space="preserve">Wysokość rocznego czynszu najmu części nieruchomości o powierzchni o pow. 2,79  m² wyniesie brutto </w:t>
      </w:r>
      <w:r w:rsidRPr="00A35978">
        <w:rPr>
          <w:rStyle w:val="Pogrubienie"/>
          <w:rFonts w:ascii="Calibri" w:hAnsi="Calibri" w:cs="Calibri"/>
          <w:sz w:val="21"/>
          <w:szCs w:val="21"/>
        </w:rPr>
        <w:t>615,00 zł (słownie złotych: sześćset piętnaście  00/100)</w:t>
      </w:r>
      <w:r w:rsidRPr="00A35978">
        <w:rPr>
          <w:rStyle w:val="Pogrubienie"/>
          <w:rFonts w:ascii="Calibri" w:hAnsi="Calibri" w:cs="Calibri"/>
          <w:b w:val="0"/>
          <w:sz w:val="21"/>
          <w:szCs w:val="21"/>
        </w:rPr>
        <w:t>, w tym należny podatek VAT w wysokości 23 %.</w:t>
      </w:r>
    </w:p>
    <w:p w:rsidR="007D0BB5" w:rsidRPr="00A35978" w:rsidRDefault="007D0BB5" w:rsidP="007D0BB5">
      <w:pPr>
        <w:ind w:left="-284" w:right="-176"/>
        <w:jc w:val="both"/>
        <w:rPr>
          <w:rStyle w:val="Pogrubienie"/>
          <w:rFonts w:ascii="Calibri" w:hAnsi="Calibri" w:cs="Calibri"/>
          <w:sz w:val="21"/>
          <w:szCs w:val="21"/>
          <w:u w:val="single"/>
        </w:rPr>
      </w:pPr>
      <w:r w:rsidRPr="00A35978">
        <w:rPr>
          <w:rStyle w:val="Pogrubienie"/>
          <w:rFonts w:ascii="Calibri" w:hAnsi="Calibri" w:cs="Calibri"/>
          <w:sz w:val="21"/>
          <w:szCs w:val="21"/>
          <w:u w:val="single"/>
        </w:rPr>
        <w:t xml:space="preserve">Termin wnoszenia opłat: </w:t>
      </w:r>
    </w:p>
    <w:p w:rsidR="007D0BB5" w:rsidRPr="00A35978" w:rsidRDefault="007D0BB5" w:rsidP="007D0BB5">
      <w:pPr>
        <w:ind w:left="-284" w:right="-176"/>
        <w:jc w:val="both"/>
        <w:rPr>
          <w:rStyle w:val="Pogrubienie"/>
          <w:rFonts w:ascii="Calibri" w:hAnsi="Calibri" w:cs="Calibri"/>
          <w:b w:val="0"/>
          <w:sz w:val="21"/>
          <w:szCs w:val="21"/>
        </w:rPr>
      </w:pPr>
      <w:r w:rsidRPr="00A35978">
        <w:rPr>
          <w:rStyle w:val="Pogrubienie"/>
          <w:rFonts w:ascii="Calibri" w:hAnsi="Calibri" w:cs="Calibri"/>
          <w:b w:val="0"/>
          <w:sz w:val="21"/>
          <w:szCs w:val="21"/>
        </w:rPr>
        <w:t>W terminach i na konto wskazane na fakturach.</w:t>
      </w:r>
    </w:p>
    <w:p w:rsidR="007D0BB5" w:rsidRPr="00A35978" w:rsidRDefault="007D0BB5" w:rsidP="007D0BB5">
      <w:pPr>
        <w:ind w:left="-284" w:right="-176"/>
        <w:jc w:val="both"/>
        <w:rPr>
          <w:rStyle w:val="Pogrubienie"/>
          <w:rFonts w:ascii="Calibri" w:hAnsi="Calibri" w:cs="Calibri"/>
          <w:sz w:val="21"/>
          <w:szCs w:val="21"/>
          <w:u w:val="single"/>
        </w:rPr>
      </w:pPr>
      <w:r w:rsidRPr="00A35978">
        <w:rPr>
          <w:rStyle w:val="Pogrubienie"/>
          <w:rFonts w:ascii="Calibri" w:hAnsi="Calibri" w:cs="Calibri"/>
          <w:sz w:val="21"/>
          <w:szCs w:val="21"/>
          <w:u w:val="single"/>
        </w:rPr>
        <w:t xml:space="preserve">Zasady aktualizacji opłat: </w:t>
      </w:r>
    </w:p>
    <w:p w:rsidR="007D0BB5" w:rsidRPr="00A35978" w:rsidRDefault="007D0BB5" w:rsidP="007D0BB5">
      <w:pPr>
        <w:ind w:left="-284" w:right="-176"/>
        <w:jc w:val="both"/>
        <w:rPr>
          <w:rStyle w:val="Pogrubienie"/>
          <w:rFonts w:ascii="Calibri" w:hAnsi="Calibri" w:cs="Calibri"/>
          <w:b w:val="0"/>
          <w:sz w:val="21"/>
          <w:szCs w:val="21"/>
        </w:rPr>
      </w:pPr>
      <w:r w:rsidRPr="00A35978">
        <w:rPr>
          <w:rStyle w:val="Pogrubienie"/>
          <w:rFonts w:ascii="Calibri" w:hAnsi="Calibri" w:cs="Calibri"/>
          <w:b w:val="0"/>
          <w:sz w:val="21"/>
          <w:szCs w:val="21"/>
        </w:rPr>
        <w:t>Czynsz najmu będzie waloryzowany raz w roku w przypadku wzrostu średniorocznego wskaźnika cen towarów i usług konsumpcyjnych ogółem w roku poprzednim, ogłoszonym przez Prezesa Głównego Urzędu Statystycznego, począwszy od miesiąca następującego po miesiącu publikacji tego wskaźnika.</w:t>
      </w:r>
    </w:p>
    <w:p w:rsidR="007D0BB5" w:rsidRDefault="007D0BB5" w:rsidP="007D0BB5">
      <w:pPr>
        <w:autoSpaceDE w:val="0"/>
        <w:autoSpaceDN w:val="0"/>
        <w:adjustRightInd w:val="0"/>
        <w:jc w:val="both"/>
        <w:rPr>
          <w:rFonts w:ascii="Calibri" w:hAnsi="Calibri" w:cs="A"/>
          <w:sz w:val="21"/>
          <w:szCs w:val="21"/>
        </w:rPr>
      </w:pPr>
    </w:p>
    <w:p w:rsidR="007D0BB5" w:rsidRDefault="007D0BB5" w:rsidP="007D0BB5">
      <w:pPr>
        <w:autoSpaceDE w:val="0"/>
        <w:autoSpaceDN w:val="0"/>
        <w:adjustRightInd w:val="0"/>
        <w:rPr>
          <w:rFonts w:ascii="Calibri" w:hAnsi="Calibri" w:cs="A"/>
          <w:sz w:val="21"/>
          <w:szCs w:val="21"/>
        </w:rPr>
      </w:pPr>
    </w:p>
    <w:p w:rsidR="007D0BB5" w:rsidRDefault="007D0BB5" w:rsidP="007D0BB5">
      <w:pPr>
        <w:autoSpaceDE w:val="0"/>
        <w:autoSpaceDN w:val="0"/>
        <w:adjustRightInd w:val="0"/>
        <w:rPr>
          <w:rFonts w:ascii="Calibri" w:hAnsi="Calibri" w:cs="A"/>
          <w:sz w:val="21"/>
          <w:szCs w:val="21"/>
        </w:rPr>
      </w:pPr>
      <w:bookmarkStart w:id="0" w:name="_GoBack"/>
      <w:bookmarkEnd w:id="0"/>
    </w:p>
    <w:p w:rsidR="007D0BB5" w:rsidRDefault="007D0BB5" w:rsidP="007D0BB5">
      <w:pPr>
        <w:autoSpaceDE w:val="0"/>
        <w:autoSpaceDN w:val="0"/>
        <w:adjustRightInd w:val="0"/>
        <w:rPr>
          <w:rFonts w:ascii="Calibri" w:hAnsi="Calibri" w:cs="A"/>
          <w:sz w:val="21"/>
          <w:szCs w:val="21"/>
        </w:rPr>
      </w:pP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  <w:t xml:space="preserve">         STAROSTA POZNAŃSKI</w:t>
      </w:r>
    </w:p>
    <w:p w:rsidR="007D0BB5" w:rsidRPr="007D0BB5" w:rsidRDefault="007D0BB5" w:rsidP="007D0BB5">
      <w:pPr>
        <w:autoSpaceDE w:val="0"/>
        <w:autoSpaceDN w:val="0"/>
        <w:adjustRightInd w:val="0"/>
        <w:rPr>
          <w:rFonts w:ascii="Calibri" w:hAnsi="Calibri" w:cs="A"/>
          <w:b/>
          <w:i/>
          <w:sz w:val="21"/>
          <w:szCs w:val="21"/>
        </w:rPr>
      </w:pP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>
        <w:rPr>
          <w:rFonts w:ascii="Calibri" w:hAnsi="Calibri" w:cs="A"/>
          <w:sz w:val="21"/>
          <w:szCs w:val="21"/>
        </w:rPr>
        <w:tab/>
      </w:r>
      <w:r w:rsidRPr="007D0BB5">
        <w:rPr>
          <w:rFonts w:ascii="Calibri" w:hAnsi="Calibri" w:cs="A"/>
          <w:b/>
          <w:i/>
          <w:sz w:val="21"/>
          <w:szCs w:val="21"/>
        </w:rPr>
        <w:t>Jan Grabkowski</w:t>
      </w:r>
    </w:p>
    <w:p w:rsidR="007D0BB5" w:rsidRPr="00E53583" w:rsidRDefault="007D0BB5" w:rsidP="007D0BB5">
      <w:pPr>
        <w:autoSpaceDE w:val="0"/>
        <w:autoSpaceDN w:val="0"/>
        <w:adjustRightInd w:val="0"/>
        <w:ind w:left="5664" w:firstLine="708"/>
        <w:rPr>
          <w:rFonts w:ascii="Calibri" w:hAnsi="Calibri" w:cs="A"/>
          <w:sz w:val="18"/>
          <w:szCs w:val="18"/>
        </w:rPr>
      </w:pPr>
      <w:r w:rsidRPr="00E53583">
        <w:rPr>
          <w:rFonts w:ascii="Calibri" w:hAnsi="Calibri" w:cs="A"/>
          <w:sz w:val="18"/>
          <w:szCs w:val="18"/>
        </w:rPr>
        <w:t>……………………………..</w:t>
      </w:r>
    </w:p>
    <w:p w:rsidR="007D0BB5" w:rsidRPr="00E53583" w:rsidRDefault="007D0BB5" w:rsidP="007D0BB5">
      <w:pPr>
        <w:suppressAutoHyphens/>
        <w:ind w:left="4956" w:firstLine="708"/>
        <w:jc w:val="both"/>
        <w:rPr>
          <w:rFonts w:ascii="Calibri" w:hAnsi="Calibri"/>
          <w:kern w:val="2"/>
          <w:sz w:val="18"/>
          <w:szCs w:val="18"/>
          <w:lang w:eastAsia="ar-SA"/>
        </w:rPr>
      </w:pPr>
      <w:r w:rsidRPr="00E53583">
        <w:rPr>
          <w:rFonts w:ascii="Calibri" w:hAnsi="Calibri"/>
          <w:kern w:val="2"/>
          <w:sz w:val="18"/>
          <w:szCs w:val="18"/>
          <w:lang w:eastAsia="ar-SA"/>
        </w:rPr>
        <w:t xml:space="preserve">      (Pieczęć i podpis osoby upoważnionej)</w:t>
      </w:r>
    </w:p>
    <w:p w:rsidR="007D0BB5" w:rsidRPr="0087725E" w:rsidRDefault="007D0BB5" w:rsidP="007D0BB5">
      <w:pPr>
        <w:suppressAutoHyphens/>
        <w:ind w:left="-284"/>
        <w:jc w:val="both"/>
        <w:rPr>
          <w:rFonts w:ascii="Calibri" w:eastAsia="Calibri" w:hAnsi="Calibri" w:cs="Calibri"/>
          <w:sz w:val="20"/>
          <w:szCs w:val="20"/>
        </w:rPr>
      </w:pPr>
    </w:p>
    <w:p w:rsidR="007D0BB5" w:rsidRPr="0087725E" w:rsidRDefault="007D0BB5" w:rsidP="007D0BB5">
      <w:pPr>
        <w:suppressAutoHyphens/>
        <w:ind w:left="-284"/>
        <w:jc w:val="both"/>
        <w:rPr>
          <w:rFonts w:ascii="Calibri" w:eastAsia="Calibri" w:hAnsi="Calibri" w:cs="Calibri"/>
          <w:sz w:val="20"/>
          <w:szCs w:val="20"/>
        </w:rPr>
      </w:pPr>
      <w:r w:rsidRPr="0087725E">
        <w:rPr>
          <w:rFonts w:ascii="Calibri" w:eastAsia="Calibri" w:hAnsi="Calibri" w:cs="Calibri"/>
          <w:sz w:val="20"/>
          <w:szCs w:val="20"/>
        </w:rPr>
        <w:t xml:space="preserve">Zgodnie z art. 35 ust. 1 ustawy z dnia 21.08.1997 r. o gospodarce nieruchomościami </w:t>
      </w:r>
      <w:r>
        <w:rPr>
          <w:rFonts w:ascii="Calibri" w:hAnsi="Calibri"/>
          <w:sz w:val="20"/>
          <w:szCs w:val="20"/>
        </w:rPr>
        <w:t>(Dz. U. z 2021 r., poz. 1899</w:t>
      </w:r>
      <w:r w:rsidRPr="0087725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t.j.)</w:t>
      </w:r>
      <w:r w:rsidRPr="0087725E">
        <w:rPr>
          <w:rFonts w:ascii="Calibri" w:hAnsi="Calibri"/>
          <w:sz w:val="20"/>
          <w:szCs w:val="20"/>
        </w:rPr>
        <w:t xml:space="preserve"> </w:t>
      </w:r>
      <w:r w:rsidRPr="0087725E">
        <w:rPr>
          <w:rFonts w:ascii="Calibri" w:eastAsia="Calibri" w:hAnsi="Calibri" w:cs="Calibri"/>
          <w:sz w:val="20"/>
          <w:szCs w:val="20"/>
        </w:rPr>
        <w:t>wykaz wywiesza się na okres 21 dni.</w:t>
      </w:r>
    </w:p>
    <w:p w:rsidR="007D0BB5" w:rsidRPr="0087725E" w:rsidRDefault="007D0BB5" w:rsidP="007D0BB5">
      <w:pPr>
        <w:suppressAutoHyphens/>
        <w:jc w:val="both"/>
        <w:rPr>
          <w:rFonts w:ascii="Calibri" w:hAnsi="Calibri"/>
          <w:b/>
          <w:kern w:val="2"/>
          <w:sz w:val="21"/>
          <w:szCs w:val="21"/>
          <w:lang w:eastAsia="ar-SA"/>
        </w:rPr>
      </w:pPr>
    </w:p>
    <w:p w:rsidR="007D0BB5" w:rsidRPr="003D2316" w:rsidRDefault="007D0BB5" w:rsidP="007D0BB5">
      <w:pPr>
        <w:suppressAutoHyphens/>
        <w:ind w:left="-284"/>
        <w:jc w:val="both"/>
        <w:rPr>
          <w:rFonts w:ascii="Calibri" w:hAnsi="Calibri"/>
          <w:kern w:val="2"/>
          <w:sz w:val="21"/>
          <w:szCs w:val="21"/>
          <w:lang w:eastAsia="ar-SA"/>
        </w:rPr>
      </w:pPr>
      <w:r w:rsidRPr="0087725E">
        <w:rPr>
          <w:rFonts w:ascii="Calibri" w:hAnsi="Calibri"/>
          <w:kern w:val="2"/>
          <w:sz w:val="21"/>
          <w:szCs w:val="21"/>
          <w:lang w:eastAsia="ar-SA"/>
        </w:rPr>
        <w:t>Osoba wyznaczona do kontaktu: Marcin Jasiński, tel. 061/8410-725</w:t>
      </w:r>
    </w:p>
    <w:p w:rsidR="0073587B" w:rsidRDefault="0073587B"/>
    <w:sectPr w:rsidR="0073587B" w:rsidSect="00283796">
      <w:pgSz w:w="11906" w:h="16838"/>
      <w:pgMar w:top="360" w:right="128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B5"/>
    <w:rsid w:val="0073587B"/>
    <w:rsid w:val="007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7673"/>
  <w15:chartTrackingRefBased/>
  <w15:docId w15:val="{D94F2821-6117-4713-9D87-B04B49E9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D0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Marcin Jasiński</cp:lastModifiedBy>
  <cp:revision>1</cp:revision>
  <dcterms:created xsi:type="dcterms:W3CDTF">2022-09-20T06:10:00Z</dcterms:created>
  <dcterms:modified xsi:type="dcterms:W3CDTF">2022-09-20T06:12:00Z</dcterms:modified>
</cp:coreProperties>
</file>